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71DF" w14:textId="77777777" w:rsidR="003722CE" w:rsidRPr="00111AD4" w:rsidRDefault="003722CE" w:rsidP="003722CE">
      <w:pPr>
        <w:autoSpaceDE w:val="0"/>
        <w:autoSpaceDN w:val="0"/>
        <w:rPr>
          <w:rFonts w:ascii="Calibri" w:hAnsi="Calibri"/>
          <w:sz w:val="22"/>
          <w:szCs w:val="22"/>
        </w:rPr>
      </w:pPr>
      <w:bookmarkStart w:id="0" w:name="_Hlk134788815"/>
    </w:p>
    <w:p w14:paraId="5BB71EAC" w14:textId="75E9BC0C" w:rsidR="003722CE" w:rsidRPr="00111AD4" w:rsidRDefault="003722CE" w:rsidP="003722CE">
      <w:pPr>
        <w:pStyle w:val="Heading1"/>
        <w:spacing w:before="0" w:after="0"/>
        <w:rPr>
          <w:bCs w:val="0"/>
        </w:rPr>
      </w:pPr>
      <w:r w:rsidRPr="00111AD4">
        <w:rPr>
          <w:noProof/>
        </w:rPr>
        <w:drawing>
          <wp:anchor distT="0" distB="0" distL="114300" distR="114300" simplePos="0" relativeHeight="251659264" behindDoc="1" locked="0" layoutInCell="1" allowOverlap="1" wp14:anchorId="19BE8CAB" wp14:editId="063D3A14">
            <wp:simplePos x="0" y="0"/>
            <wp:positionH relativeFrom="column">
              <wp:posOffset>442595</wp:posOffset>
            </wp:positionH>
            <wp:positionV relativeFrom="paragraph">
              <wp:posOffset>-226060</wp:posOffset>
            </wp:positionV>
            <wp:extent cx="455295" cy="571500"/>
            <wp:effectExtent l="0" t="0" r="1905" b="0"/>
            <wp:wrapNone/>
            <wp:docPr id="10108138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0A233" w14:textId="77777777" w:rsidR="003722CE" w:rsidRPr="00111AD4" w:rsidRDefault="003722CE" w:rsidP="003722CE">
      <w:pPr>
        <w:pStyle w:val="Heading1"/>
        <w:spacing w:before="0" w:after="0"/>
        <w:rPr>
          <w:rFonts w:cs="Arial"/>
          <w:bCs w:val="0"/>
          <w:sz w:val="22"/>
          <w:szCs w:val="22"/>
        </w:rPr>
      </w:pPr>
    </w:p>
    <w:p w14:paraId="4DFB4E1A" w14:textId="77777777" w:rsidR="003722CE" w:rsidRPr="00111AD4" w:rsidRDefault="003722CE" w:rsidP="003722CE">
      <w:pPr>
        <w:pStyle w:val="Heading1"/>
        <w:spacing w:before="0" w:after="0"/>
        <w:rPr>
          <w:rFonts w:cs="Arial"/>
          <w:bCs w:val="0"/>
          <w:sz w:val="22"/>
          <w:szCs w:val="22"/>
        </w:rPr>
      </w:pPr>
      <w:r w:rsidRPr="00111AD4">
        <w:rPr>
          <w:rFonts w:cs="Arial"/>
          <w:bCs w:val="0"/>
          <w:sz w:val="22"/>
          <w:szCs w:val="22"/>
        </w:rPr>
        <w:t>REPUBLIKA HRVATSKA</w:t>
      </w:r>
    </w:p>
    <w:p w14:paraId="3CF0118A" w14:textId="77777777" w:rsidR="003722CE" w:rsidRPr="00111AD4" w:rsidRDefault="003722CE" w:rsidP="003722CE">
      <w:pPr>
        <w:pStyle w:val="Heading1"/>
        <w:spacing w:before="0" w:after="0"/>
        <w:rPr>
          <w:rFonts w:cs="Arial"/>
          <w:bCs w:val="0"/>
          <w:sz w:val="22"/>
          <w:szCs w:val="22"/>
        </w:rPr>
      </w:pPr>
      <w:r w:rsidRPr="00111AD4">
        <w:rPr>
          <w:rFonts w:cs="Arial"/>
          <w:bCs w:val="0"/>
          <w:sz w:val="22"/>
          <w:szCs w:val="22"/>
        </w:rPr>
        <w:t>ISTARSKA ŽUPANIJA</w:t>
      </w:r>
    </w:p>
    <w:p w14:paraId="60DDA9A8" w14:textId="0151D428" w:rsidR="003722CE" w:rsidRPr="00111AD4" w:rsidRDefault="003722CE" w:rsidP="003722CE">
      <w:pPr>
        <w:ind w:firstLine="720"/>
        <w:rPr>
          <w:rFonts w:ascii="Arial" w:hAnsi="Arial" w:cs="Arial"/>
          <w:b/>
          <w:sz w:val="22"/>
          <w:szCs w:val="22"/>
        </w:rPr>
      </w:pPr>
      <w:r w:rsidRPr="00111AD4">
        <w:rPr>
          <w:noProof/>
        </w:rPr>
        <w:drawing>
          <wp:anchor distT="0" distB="0" distL="114300" distR="114300" simplePos="0" relativeHeight="251660288" behindDoc="1" locked="0" layoutInCell="1" allowOverlap="1" wp14:anchorId="3E272FD2" wp14:editId="03D4446E">
            <wp:simplePos x="0" y="0"/>
            <wp:positionH relativeFrom="column">
              <wp:posOffset>-24765</wp:posOffset>
            </wp:positionH>
            <wp:positionV relativeFrom="paragraph">
              <wp:posOffset>38100</wp:posOffset>
            </wp:positionV>
            <wp:extent cx="428625" cy="525145"/>
            <wp:effectExtent l="0" t="0" r="9525" b="8255"/>
            <wp:wrapNone/>
            <wp:docPr id="2050357789" name="Picture 1" descr="samo grb Opcina Medu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o grb Opcina Medul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AD4">
        <w:rPr>
          <w:rFonts w:ascii="Arial" w:hAnsi="Arial" w:cs="Arial"/>
          <w:b/>
          <w:sz w:val="22"/>
          <w:szCs w:val="22"/>
        </w:rPr>
        <w:t>OPĆINA MEDULIN</w:t>
      </w:r>
    </w:p>
    <w:p w14:paraId="32C279A9" w14:textId="77777777" w:rsidR="003722CE" w:rsidRPr="00111AD4" w:rsidRDefault="003722CE" w:rsidP="003722CE">
      <w:pPr>
        <w:rPr>
          <w:rFonts w:ascii="Arial" w:hAnsi="Arial" w:cs="Arial"/>
          <w:b/>
          <w:sz w:val="22"/>
          <w:szCs w:val="22"/>
        </w:rPr>
      </w:pPr>
      <w:r w:rsidRPr="00111AD4">
        <w:rPr>
          <w:rFonts w:ascii="Arial" w:hAnsi="Arial" w:cs="Arial"/>
          <w:b/>
          <w:sz w:val="22"/>
          <w:szCs w:val="22"/>
        </w:rPr>
        <w:tab/>
        <w:t>Upravni odjel za opće poslove</w:t>
      </w:r>
    </w:p>
    <w:p w14:paraId="69C203E3" w14:textId="77777777" w:rsidR="003722CE" w:rsidRPr="00111AD4" w:rsidRDefault="003722CE" w:rsidP="003722CE">
      <w:pPr>
        <w:rPr>
          <w:rFonts w:ascii="Arial" w:hAnsi="Arial" w:cs="Arial"/>
          <w:b/>
          <w:sz w:val="22"/>
          <w:szCs w:val="22"/>
        </w:rPr>
      </w:pPr>
      <w:r w:rsidRPr="00111AD4">
        <w:rPr>
          <w:rFonts w:ascii="Arial" w:hAnsi="Arial" w:cs="Arial"/>
          <w:b/>
          <w:sz w:val="22"/>
          <w:szCs w:val="22"/>
        </w:rPr>
        <w:tab/>
        <w:t>i društvene djelatnosti</w:t>
      </w:r>
    </w:p>
    <w:p w14:paraId="531BFDD8" w14:textId="77777777" w:rsidR="003722CE" w:rsidRPr="00111AD4" w:rsidRDefault="003722CE" w:rsidP="003722CE">
      <w:pPr>
        <w:rPr>
          <w:rFonts w:ascii="Arial" w:hAnsi="Arial" w:cs="Arial"/>
          <w:bCs/>
          <w:sz w:val="22"/>
          <w:szCs w:val="22"/>
        </w:rPr>
      </w:pPr>
      <w:r w:rsidRPr="00111AD4">
        <w:rPr>
          <w:rFonts w:ascii="Arial" w:hAnsi="Arial" w:cs="Arial"/>
          <w:b/>
          <w:sz w:val="22"/>
          <w:szCs w:val="22"/>
        </w:rPr>
        <w:tab/>
      </w:r>
      <w:r w:rsidRPr="00111AD4">
        <w:rPr>
          <w:rFonts w:ascii="Arial" w:hAnsi="Arial" w:cs="Arial"/>
          <w:bCs/>
          <w:sz w:val="22"/>
          <w:szCs w:val="22"/>
        </w:rPr>
        <w:t>Odsjek za društvene djelatnosti</w:t>
      </w:r>
    </w:p>
    <w:p w14:paraId="73E63443" w14:textId="77777777" w:rsidR="003722CE" w:rsidRPr="00111AD4" w:rsidRDefault="003722CE" w:rsidP="003722CE">
      <w:pPr>
        <w:ind w:firstLine="720"/>
        <w:rPr>
          <w:rFonts w:ascii="Arial" w:hAnsi="Arial" w:cs="Arial"/>
          <w:sz w:val="18"/>
          <w:szCs w:val="18"/>
        </w:rPr>
      </w:pPr>
      <w:r w:rsidRPr="00111AD4">
        <w:rPr>
          <w:rFonts w:ascii="Arial" w:hAnsi="Arial" w:cs="Arial"/>
          <w:sz w:val="18"/>
          <w:szCs w:val="18"/>
        </w:rPr>
        <w:t>Centar 223, 52203 Medulin</w:t>
      </w:r>
    </w:p>
    <w:p w14:paraId="616FE4A6" w14:textId="77777777" w:rsidR="003722CE" w:rsidRPr="00111AD4" w:rsidRDefault="00110238" w:rsidP="003722CE">
      <w:pPr>
        <w:ind w:firstLine="720"/>
        <w:rPr>
          <w:rFonts w:ascii="Arial" w:hAnsi="Arial" w:cs="Arial"/>
          <w:b/>
          <w:sz w:val="22"/>
          <w:szCs w:val="22"/>
        </w:rPr>
      </w:pPr>
      <w:hyperlink r:id="rId9" w:history="1">
        <w:r w:rsidR="003722CE" w:rsidRPr="00111AD4">
          <w:rPr>
            <w:rStyle w:val="Hyperlink"/>
            <w:rFonts w:ascii="Arial" w:hAnsi="Arial" w:cs="Arial"/>
            <w:sz w:val="18"/>
            <w:szCs w:val="18"/>
          </w:rPr>
          <w:t>www.medulin.hr</w:t>
        </w:r>
      </w:hyperlink>
      <w:bookmarkEnd w:id="0"/>
    </w:p>
    <w:p w14:paraId="1CA3AD51" w14:textId="77777777" w:rsidR="003722CE" w:rsidRPr="00111AD4" w:rsidRDefault="003722CE" w:rsidP="003722CE">
      <w:pPr>
        <w:rPr>
          <w:rFonts w:ascii="Arial" w:hAnsi="Arial" w:cs="Arial"/>
          <w:b/>
          <w:sz w:val="22"/>
          <w:szCs w:val="22"/>
        </w:rPr>
      </w:pPr>
    </w:p>
    <w:p w14:paraId="648A3768" w14:textId="77777777" w:rsidR="003722CE" w:rsidRPr="00111AD4" w:rsidRDefault="003722CE" w:rsidP="003722CE">
      <w:pPr>
        <w:jc w:val="both"/>
        <w:rPr>
          <w:rFonts w:ascii="Arial" w:hAnsi="Arial" w:cs="Arial"/>
          <w:sz w:val="22"/>
          <w:szCs w:val="22"/>
        </w:rPr>
      </w:pPr>
    </w:p>
    <w:p w14:paraId="57AAFFCC" w14:textId="4A0B9D3F" w:rsidR="00110238" w:rsidRPr="00DD6F33" w:rsidRDefault="00776116" w:rsidP="00110238">
      <w:pPr>
        <w:jc w:val="center"/>
        <w:rPr>
          <w:rFonts w:ascii="Arial" w:hAnsi="Arial" w:cs="Arial"/>
          <w:b/>
          <w:bCs/>
          <w:sz w:val="22"/>
          <w:szCs w:val="22"/>
        </w:rPr>
      </w:pPr>
      <w:r>
        <w:rPr>
          <w:rFonts w:ascii="Arial" w:hAnsi="Arial" w:cs="Arial"/>
          <w:b/>
          <w:sz w:val="22"/>
          <w:szCs w:val="22"/>
        </w:rPr>
        <w:t xml:space="preserve">OBRAZLOŽENJE </w:t>
      </w:r>
      <w:r w:rsidR="003722CE" w:rsidRPr="00111AD4">
        <w:rPr>
          <w:rFonts w:ascii="Arial" w:hAnsi="Arial" w:cs="Arial"/>
          <w:b/>
          <w:caps/>
          <w:sz w:val="22"/>
          <w:szCs w:val="22"/>
        </w:rPr>
        <w:t>Prijedlog</w:t>
      </w:r>
      <w:r>
        <w:rPr>
          <w:rFonts w:ascii="Arial" w:hAnsi="Arial" w:cs="Arial"/>
          <w:b/>
          <w:caps/>
          <w:sz w:val="22"/>
          <w:szCs w:val="22"/>
        </w:rPr>
        <w:t>A</w:t>
      </w:r>
      <w:r w:rsidR="003722CE" w:rsidRPr="00111AD4">
        <w:rPr>
          <w:rFonts w:ascii="Arial" w:hAnsi="Arial" w:cs="Arial"/>
          <w:b/>
          <w:caps/>
          <w:sz w:val="22"/>
          <w:szCs w:val="22"/>
        </w:rPr>
        <w:t xml:space="preserve"> </w:t>
      </w:r>
      <w:r w:rsidR="00110238" w:rsidRPr="00DD6F33">
        <w:rPr>
          <w:rFonts w:ascii="Arial" w:hAnsi="Arial" w:cs="Arial"/>
          <w:b/>
          <w:bCs/>
          <w:sz w:val="22"/>
          <w:szCs w:val="22"/>
        </w:rPr>
        <w:t>ODLUKE O PLANU, PROGRAMU I NAČINU UPOZNAVANJA S</w:t>
      </w:r>
    </w:p>
    <w:p w14:paraId="257C726A" w14:textId="562409C7" w:rsidR="003722CE" w:rsidRPr="00111AD4" w:rsidRDefault="00110238" w:rsidP="00110238">
      <w:pPr>
        <w:ind w:left="1440" w:hanging="1440"/>
        <w:jc w:val="center"/>
        <w:rPr>
          <w:rFonts w:ascii="Arial" w:hAnsi="Arial" w:cs="Arial"/>
          <w:b/>
          <w:caps/>
          <w:sz w:val="22"/>
          <w:szCs w:val="22"/>
        </w:rPr>
      </w:pPr>
      <w:r w:rsidRPr="00DD6F33">
        <w:rPr>
          <w:rFonts w:ascii="Arial" w:hAnsi="Arial" w:cs="Arial"/>
          <w:b/>
          <w:bCs/>
          <w:sz w:val="22"/>
          <w:szCs w:val="22"/>
        </w:rPr>
        <w:t>OPASNOSTIMA OD POŽARA NA PODRUČJU OPĆINE MEDULIN</w:t>
      </w:r>
    </w:p>
    <w:p w14:paraId="323E19FC" w14:textId="77777777" w:rsidR="003722CE" w:rsidRPr="00111AD4" w:rsidRDefault="003722CE" w:rsidP="00110238">
      <w:pPr>
        <w:pStyle w:val="Title"/>
        <w:ind w:left="720" w:firstLine="720"/>
        <w:rPr>
          <w:rFonts w:ascii="Arial" w:hAnsi="Arial" w:cs="Arial"/>
          <w:b w:val="0"/>
          <w:caps/>
          <w:sz w:val="22"/>
          <w:szCs w:val="22"/>
        </w:rPr>
      </w:pPr>
    </w:p>
    <w:p w14:paraId="1377AB58" w14:textId="77777777" w:rsidR="003722CE" w:rsidRPr="00111AD4" w:rsidRDefault="003722CE" w:rsidP="003722CE">
      <w:pPr>
        <w:autoSpaceDE w:val="0"/>
        <w:autoSpaceDN w:val="0"/>
        <w:adjustRightInd w:val="0"/>
        <w:ind w:left="5760"/>
        <w:jc w:val="center"/>
        <w:rPr>
          <w:rFonts w:ascii="Arial" w:hAnsi="Arial" w:cs="Arial"/>
          <w:sz w:val="22"/>
          <w:szCs w:val="22"/>
        </w:rPr>
      </w:pPr>
    </w:p>
    <w:p w14:paraId="1152EA3C" w14:textId="77777777" w:rsidR="00110238" w:rsidRPr="00C443D0" w:rsidRDefault="00110238" w:rsidP="00110238">
      <w:pPr>
        <w:rPr>
          <w:rFonts w:ascii="Arial" w:hAnsi="Arial" w:cs="Arial"/>
          <w:b/>
          <w:sz w:val="22"/>
          <w:szCs w:val="22"/>
        </w:rPr>
      </w:pPr>
      <w:r w:rsidRPr="00C443D0">
        <w:rPr>
          <w:rFonts w:ascii="Arial" w:hAnsi="Arial" w:cs="Arial"/>
          <w:b/>
          <w:sz w:val="22"/>
          <w:szCs w:val="22"/>
        </w:rPr>
        <w:t>OBRAZLOŽENJE</w:t>
      </w:r>
    </w:p>
    <w:p w14:paraId="34F0AFE7" w14:textId="77777777" w:rsidR="00110238" w:rsidRPr="00C443D0" w:rsidRDefault="00110238" w:rsidP="00110238">
      <w:pPr>
        <w:rPr>
          <w:rFonts w:ascii="Arial" w:hAnsi="Arial" w:cs="Arial"/>
          <w:sz w:val="22"/>
          <w:szCs w:val="22"/>
        </w:rPr>
      </w:pPr>
    </w:p>
    <w:p w14:paraId="1098FBED" w14:textId="77777777" w:rsidR="00110238" w:rsidRPr="00C443D0" w:rsidRDefault="00110238" w:rsidP="00110238">
      <w:pPr>
        <w:numPr>
          <w:ilvl w:val="0"/>
          <w:numId w:val="1"/>
        </w:numPr>
        <w:tabs>
          <w:tab w:val="clear" w:pos="1080"/>
        </w:tabs>
        <w:ind w:left="0" w:firstLine="0"/>
        <w:rPr>
          <w:rFonts w:ascii="Arial" w:hAnsi="Arial" w:cs="Arial"/>
          <w:b/>
          <w:sz w:val="22"/>
          <w:szCs w:val="22"/>
        </w:rPr>
      </w:pPr>
      <w:r w:rsidRPr="00C443D0">
        <w:rPr>
          <w:rFonts w:ascii="Arial" w:hAnsi="Arial" w:cs="Arial"/>
          <w:b/>
          <w:sz w:val="22"/>
          <w:szCs w:val="22"/>
        </w:rPr>
        <w:t>Pravni osnov za donošenje akta</w:t>
      </w:r>
    </w:p>
    <w:p w14:paraId="58055FC1" w14:textId="77777777" w:rsidR="00110238" w:rsidRPr="00C443D0" w:rsidRDefault="00110238" w:rsidP="00110238">
      <w:pPr>
        <w:ind w:firstLine="426"/>
        <w:jc w:val="both"/>
        <w:rPr>
          <w:rFonts w:ascii="Arial" w:hAnsi="Arial" w:cs="Arial"/>
          <w:sz w:val="22"/>
          <w:szCs w:val="22"/>
          <w:lang w:val="de-DE"/>
        </w:rPr>
      </w:pPr>
      <w:r w:rsidRPr="00C443D0">
        <w:rPr>
          <w:rFonts w:ascii="Arial" w:hAnsi="Arial" w:cs="Arial"/>
          <w:sz w:val="22"/>
          <w:szCs w:val="22"/>
        </w:rPr>
        <w:t>Članak 15. st. 2. Zakona o zaštiti od požara („Narodne novine“ br. 92 /10, 114/22) te č</w:t>
      </w:r>
      <w:r w:rsidRPr="00C443D0">
        <w:rPr>
          <w:rFonts w:ascii="Arial" w:hAnsi="Arial" w:cs="Arial"/>
          <w:sz w:val="22"/>
          <w:szCs w:val="22"/>
          <w:lang w:val="de-DE"/>
        </w:rPr>
        <w:t>lanak 28. Statuta Općine Medulin („Službene novine Općine Medulin“ br. 2/13, 2/18, 8/18, 2/20, 1/21).</w:t>
      </w:r>
    </w:p>
    <w:p w14:paraId="613752D7" w14:textId="77777777" w:rsidR="00110238" w:rsidRPr="00C443D0" w:rsidRDefault="00110238" w:rsidP="00110238">
      <w:pPr>
        <w:rPr>
          <w:rFonts w:ascii="Arial" w:hAnsi="Arial" w:cs="Arial"/>
          <w:b/>
          <w:sz w:val="22"/>
          <w:szCs w:val="22"/>
          <w:lang w:val="de-DE"/>
        </w:rPr>
      </w:pPr>
    </w:p>
    <w:p w14:paraId="2271F93E" w14:textId="77777777" w:rsidR="00110238" w:rsidRPr="00C443D0" w:rsidRDefault="00110238" w:rsidP="00110238">
      <w:pPr>
        <w:numPr>
          <w:ilvl w:val="0"/>
          <w:numId w:val="1"/>
        </w:numPr>
        <w:tabs>
          <w:tab w:val="clear" w:pos="1080"/>
          <w:tab w:val="num" w:pos="0"/>
        </w:tabs>
        <w:ind w:left="0" w:firstLine="0"/>
        <w:rPr>
          <w:rFonts w:ascii="Arial" w:hAnsi="Arial" w:cs="Arial"/>
          <w:b/>
          <w:sz w:val="22"/>
          <w:szCs w:val="22"/>
        </w:rPr>
      </w:pPr>
      <w:r w:rsidRPr="00C443D0">
        <w:rPr>
          <w:rFonts w:ascii="Arial" w:hAnsi="Arial" w:cs="Arial"/>
          <w:b/>
          <w:sz w:val="22"/>
          <w:szCs w:val="22"/>
        </w:rPr>
        <w:t>Osnovna pitanja koja se uređuju ovim aktom</w:t>
      </w:r>
    </w:p>
    <w:p w14:paraId="09739206" w14:textId="77777777" w:rsidR="00110238" w:rsidRPr="00C443D0" w:rsidRDefault="00110238" w:rsidP="00110238">
      <w:pPr>
        <w:ind w:firstLine="708"/>
        <w:jc w:val="both"/>
        <w:rPr>
          <w:rFonts w:ascii="Arial" w:hAnsi="Arial" w:cs="Arial"/>
          <w:sz w:val="22"/>
          <w:szCs w:val="22"/>
        </w:rPr>
      </w:pPr>
      <w:r w:rsidRPr="00C443D0">
        <w:rPr>
          <w:rFonts w:ascii="Arial" w:hAnsi="Arial" w:cs="Arial"/>
          <w:sz w:val="22"/>
          <w:szCs w:val="22"/>
        </w:rPr>
        <w:t>Na temelju odredbi Zakona o zaštiti od požara („Narodne novine“ br. 92 /10, 114/22) utvrđene su obveze jedinice lokalne samouprave.</w:t>
      </w:r>
    </w:p>
    <w:p w14:paraId="31B5A322" w14:textId="77777777" w:rsidR="00110238" w:rsidRPr="00C443D0" w:rsidRDefault="00110238" w:rsidP="00110238">
      <w:pPr>
        <w:ind w:firstLine="708"/>
        <w:jc w:val="both"/>
        <w:rPr>
          <w:rFonts w:ascii="Arial" w:hAnsi="Arial" w:cs="Arial"/>
          <w:sz w:val="22"/>
          <w:szCs w:val="22"/>
        </w:rPr>
      </w:pPr>
      <w:r w:rsidRPr="00C443D0">
        <w:rPr>
          <w:rFonts w:ascii="Arial" w:hAnsi="Arial" w:cs="Arial"/>
          <w:sz w:val="22"/>
          <w:szCs w:val="22"/>
        </w:rPr>
        <w:t>Jedinice lokalne i područne (regionalne) samouprave donose plan zaštite od požara za svoje područje na temelju procjene ugroženosti od požara, po prethodno pribavljenom mišljenju nadležne policijske uprave. Procjena ugroženosti i plan zaštite od požara županije temelje se na procjenama ugroženosti i planovima zaštite od požara gradova i općina na području županije.</w:t>
      </w:r>
    </w:p>
    <w:p w14:paraId="2040169C" w14:textId="77777777" w:rsidR="00110238" w:rsidRPr="00C443D0" w:rsidRDefault="00110238" w:rsidP="00110238">
      <w:pPr>
        <w:ind w:firstLine="708"/>
        <w:jc w:val="both"/>
        <w:rPr>
          <w:rFonts w:ascii="Arial" w:hAnsi="Arial" w:cs="Arial"/>
          <w:sz w:val="22"/>
          <w:szCs w:val="22"/>
        </w:rPr>
      </w:pPr>
      <w:r w:rsidRPr="00C443D0">
        <w:rPr>
          <w:rFonts w:ascii="Arial" w:hAnsi="Arial" w:cs="Arial"/>
          <w:sz w:val="22"/>
          <w:szCs w:val="22"/>
        </w:rPr>
        <w:t>Ministar propisuje uvjete i način izrade te sadržaj planova i procjena ugroženosti.</w:t>
      </w:r>
    </w:p>
    <w:p w14:paraId="55B02E8B" w14:textId="77777777" w:rsidR="00110238" w:rsidRPr="00C443D0" w:rsidRDefault="00110238" w:rsidP="00110238">
      <w:pPr>
        <w:ind w:firstLine="708"/>
        <w:jc w:val="both"/>
        <w:rPr>
          <w:rFonts w:ascii="Arial" w:hAnsi="Arial" w:cs="Arial"/>
          <w:sz w:val="22"/>
          <w:szCs w:val="22"/>
        </w:rPr>
      </w:pPr>
      <w:r w:rsidRPr="00C443D0">
        <w:rPr>
          <w:rFonts w:ascii="Arial" w:hAnsi="Arial" w:cs="Arial"/>
          <w:sz w:val="22"/>
          <w:szCs w:val="22"/>
        </w:rPr>
        <w:t xml:space="preserve">Nadležna vatrogasna zajednica daje prethodno mišljenje na dio procjene ugroženosti od požara za svoje područje koji se odnosi na organizaciju vatrogasne djelatnosti kroz minimalna mjerila dana posebnim propisom kojim se uređuje područje vatrogastva.          </w:t>
      </w:r>
    </w:p>
    <w:p w14:paraId="62F67C76" w14:textId="77777777" w:rsidR="00110238" w:rsidRPr="00C443D0" w:rsidRDefault="00110238" w:rsidP="00110238">
      <w:pPr>
        <w:ind w:firstLine="708"/>
        <w:jc w:val="both"/>
        <w:rPr>
          <w:rFonts w:ascii="Arial" w:hAnsi="Arial" w:cs="Arial"/>
          <w:sz w:val="22"/>
          <w:szCs w:val="22"/>
        </w:rPr>
      </w:pPr>
      <w:r w:rsidRPr="00C443D0">
        <w:rPr>
          <w:rFonts w:ascii="Arial" w:hAnsi="Arial" w:cs="Arial"/>
          <w:sz w:val="22"/>
          <w:szCs w:val="22"/>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Godišnji provedbeni plan unapređenja zaštite od požara županije donosi se uz sudjelovanje nadležne policijske uprave i vatrogasne zajednice županije.</w:t>
      </w:r>
    </w:p>
    <w:p w14:paraId="25119F46" w14:textId="77777777" w:rsidR="00110238" w:rsidRPr="00C443D0" w:rsidRDefault="00110238" w:rsidP="00110238">
      <w:pPr>
        <w:ind w:firstLine="708"/>
        <w:jc w:val="both"/>
        <w:rPr>
          <w:rFonts w:ascii="Arial" w:hAnsi="Arial" w:cs="Arial"/>
          <w:sz w:val="22"/>
          <w:szCs w:val="22"/>
        </w:rPr>
      </w:pPr>
      <w:r w:rsidRPr="00C443D0">
        <w:rPr>
          <w:rFonts w:ascii="Arial" w:hAnsi="Arial" w:cs="Arial"/>
          <w:sz w:val="22"/>
          <w:szCs w:val="22"/>
        </w:rPr>
        <w:t xml:space="preserve">JLS najmanje jednom godišnje razmatraju izvješće o stanju zaštite od požara na svom području i stanju provedbe godišnjeg provedbenog plana unapređenja zaštite od požara za svoje područje. </w:t>
      </w:r>
    </w:p>
    <w:p w14:paraId="30180331" w14:textId="77777777" w:rsidR="00110238" w:rsidRPr="00C443D0" w:rsidRDefault="00110238" w:rsidP="00110238">
      <w:pPr>
        <w:ind w:firstLine="708"/>
        <w:jc w:val="both"/>
        <w:rPr>
          <w:rFonts w:ascii="Arial" w:hAnsi="Arial" w:cs="Arial"/>
          <w:sz w:val="22"/>
          <w:szCs w:val="22"/>
        </w:rPr>
      </w:pPr>
      <w:r w:rsidRPr="00C443D0">
        <w:rPr>
          <w:rFonts w:ascii="Arial" w:hAnsi="Arial" w:cs="Arial"/>
          <w:sz w:val="22"/>
          <w:szCs w:val="22"/>
        </w:rPr>
        <w:t>Odluku o planu, programu i načinu upoznavanja s opasnostima od požara donose jedinice lokalne i područne (regionalne) samouprave za svoje područje te pravne osobe na svom vlasništvu.</w:t>
      </w:r>
    </w:p>
    <w:p w14:paraId="243F4293" w14:textId="77777777" w:rsidR="00110238" w:rsidRPr="00C443D0" w:rsidRDefault="00110238" w:rsidP="00110238">
      <w:pPr>
        <w:jc w:val="both"/>
        <w:rPr>
          <w:rFonts w:ascii="Arial" w:hAnsi="Arial" w:cs="Arial"/>
          <w:sz w:val="22"/>
          <w:szCs w:val="22"/>
        </w:rPr>
      </w:pPr>
    </w:p>
    <w:p w14:paraId="29E9B7BA" w14:textId="77777777" w:rsidR="00110238" w:rsidRPr="00C443D0" w:rsidRDefault="00110238" w:rsidP="00110238">
      <w:pPr>
        <w:numPr>
          <w:ilvl w:val="0"/>
          <w:numId w:val="1"/>
        </w:numPr>
        <w:tabs>
          <w:tab w:val="clear" w:pos="1080"/>
        </w:tabs>
        <w:ind w:left="0" w:firstLine="0"/>
        <w:rPr>
          <w:rFonts w:ascii="Arial" w:hAnsi="Arial" w:cs="Arial"/>
          <w:b/>
          <w:sz w:val="22"/>
          <w:szCs w:val="22"/>
        </w:rPr>
      </w:pPr>
      <w:r w:rsidRPr="00C443D0">
        <w:rPr>
          <w:rFonts w:ascii="Arial" w:hAnsi="Arial" w:cs="Arial"/>
          <w:b/>
          <w:sz w:val="22"/>
          <w:szCs w:val="22"/>
        </w:rPr>
        <w:t>Posljedice koje će nastati donošenjem ovog akta</w:t>
      </w:r>
    </w:p>
    <w:p w14:paraId="063A2880" w14:textId="77777777" w:rsidR="00110238" w:rsidRPr="00DD6F33" w:rsidRDefault="00110238" w:rsidP="00110238">
      <w:pPr>
        <w:ind w:firstLine="708"/>
        <w:jc w:val="both"/>
        <w:rPr>
          <w:rFonts w:ascii="Arial" w:hAnsi="Arial" w:cs="Arial"/>
          <w:sz w:val="22"/>
          <w:szCs w:val="22"/>
        </w:rPr>
      </w:pPr>
      <w:r w:rsidRPr="00DD6F33">
        <w:rPr>
          <w:rFonts w:ascii="Arial" w:hAnsi="Arial" w:cs="Arial"/>
          <w:sz w:val="22"/>
          <w:szCs w:val="22"/>
        </w:rPr>
        <w:t xml:space="preserve">Usvojiti će se prijedlog </w:t>
      </w:r>
      <w:bookmarkStart w:id="1" w:name="_Hlk155775139"/>
      <w:r w:rsidRPr="00DD6F33">
        <w:rPr>
          <w:rFonts w:ascii="Arial" w:hAnsi="Arial" w:cs="Arial"/>
          <w:sz w:val="22"/>
          <w:szCs w:val="22"/>
        </w:rPr>
        <w:t>Odluke o planu, programu i načinu upoznavanja s opasnostima od požara na području Općine Medulin</w:t>
      </w:r>
      <w:bookmarkEnd w:id="1"/>
      <w:r w:rsidRPr="00DD6F33">
        <w:rPr>
          <w:rFonts w:ascii="Arial" w:hAnsi="Arial" w:cs="Arial"/>
          <w:sz w:val="22"/>
          <w:szCs w:val="22"/>
        </w:rPr>
        <w:t xml:space="preserve"> te će se ista uputiti Općinskom vijeću na usvajanje. </w:t>
      </w:r>
    </w:p>
    <w:p w14:paraId="00306662" w14:textId="77777777" w:rsidR="00110238" w:rsidRPr="00C443D0" w:rsidRDefault="00110238" w:rsidP="00110238">
      <w:pPr>
        <w:jc w:val="both"/>
        <w:rPr>
          <w:rFonts w:ascii="Arial" w:hAnsi="Arial" w:cs="Arial"/>
          <w:sz w:val="22"/>
          <w:szCs w:val="22"/>
        </w:rPr>
      </w:pPr>
    </w:p>
    <w:p w14:paraId="5BD473B3" w14:textId="77777777" w:rsidR="00110238" w:rsidRPr="00C443D0" w:rsidRDefault="00110238" w:rsidP="00110238">
      <w:pPr>
        <w:numPr>
          <w:ilvl w:val="0"/>
          <w:numId w:val="1"/>
        </w:numPr>
        <w:tabs>
          <w:tab w:val="clear" w:pos="1080"/>
        </w:tabs>
        <w:ind w:left="0" w:firstLine="0"/>
        <w:rPr>
          <w:rFonts w:ascii="Arial" w:hAnsi="Arial" w:cs="Arial"/>
          <w:b/>
          <w:sz w:val="22"/>
          <w:szCs w:val="22"/>
        </w:rPr>
      </w:pPr>
      <w:r w:rsidRPr="00C443D0">
        <w:rPr>
          <w:rFonts w:ascii="Arial" w:hAnsi="Arial" w:cs="Arial"/>
          <w:b/>
          <w:sz w:val="22"/>
          <w:szCs w:val="22"/>
        </w:rPr>
        <w:t>Financijska sredstva potrebna za provedbu ovog akta</w:t>
      </w:r>
    </w:p>
    <w:p w14:paraId="0067796B" w14:textId="77777777" w:rsidR="00110238" w:rsidRPr="00C443D0" w:rsidRDefault="00110238" w:rsidP="00110238">
      <w:pPr>
        <w:tabs>
          <w:tab w:val="num" w:pos="540"/>
        </w:tabs>
        <w:jc w:val="both"/>
        <w:rPr>
          <w:rFonts w:ascii="Arial" w:hAnsi="Arial" w:cs="Arial"/>
          <w:sz w:val="22"/>
          <w:szCs w:val="22"/>
        </w:rPr>
      </w:pPr>
      <w:r w:rsidRPr="00C443D0">
        <w:rPr>
          <w:rFonts w:ascii="Arial" w:hAnsi="Arial" w:cs="Arial"/>
          <w:sz w:val="22"/>
          <w:szCs w:val="22"/>
        </w:rPr>
        <w:tab/>
        <w:t xml:space="preserve">Za provedbu ovog akta nisu potrebna financijska sredstva. </w:t>
      </w:r>
    </w:p>
    <w:p w14:paraId="2B9DE8AA" w14:textId="77777777" w:rsidR="003722CE" w:rsidRPr="00111AD4" w:rsidRDefault="003722CE" w:rsidP="003722CE">
      <w:pPr>
        <w:jc w:val="both"/>
        <w:rPr>
          <w:rFonts w:ascii="Arial" w:hAnsi="Arial" w:cs="Arial"/>
          <w:sz w:val="22"/>
          <w:szCs w:val="22"/>
        </w:rPr>
      </w:pPr>
    </w:p>
    <w:p w14:paraId="63F396E0" w14:textId="77777777" w:rsidR="003722CE" w:rsidRPr="00111AD4" w:rsidRDefault="003722CE" w:rsidP="003722CE">
      <w:pPr>
        <w:jc w:val="both"/>
        <w:rPr>
          <w:rFonts w:ascii="Arial" w:hAnsi="Arial" w:cs="Arial"/>
          <w:sz w:val="22"/>
          <w:szCs w:val="22"/>
        </w:rPr>
      </w:pPr>
    </w:p>
    <w:p w14:paraId="12EFF668" w14:textId="77777777" w:rsidR="003722CE" w:rsidRPr="00111AD4" w:rsidRDefault="003722CE" w:rsidP="003722CE">
      <w:pPr>
        <w:jc w:val="both"/>
        <w:rPr>
          <w:rFonts w:ascii="Arial" w:hAnsi="Arial" w:cs="Arial"/>
          <w:sz w:val="22"/>
          <w:szCs w:val="22"/>
        </w:rPr>
      </w:pPr>
    </w:p>
    <w:p w14:paraId="24585262" w14:textId="77777777" w:rsidR="003722CE" w:rsidRPr="00111AD4" w:rsidRDefault="003722CE" w:rsidP="003722CE">
      <w:pPr>
        <w:jc w:val="both"/>
        <w:rPr>
          <w:rFonts w:ascii="Arial" w:hAnsi="Arial" w:cs="Arial"/>
          <w:sz w:val="22"/>
          <w:szCs w:val="22"/>
        </w:rPr>
      </w:pPr>
    </w:p>
    <w:sectPr w:rsidR="003722CE" w:rsidRPr="00111AD4" w:rsidSect="00776116">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D08A" w14:textId="77777777" w:rsidR="00776116" w:rsidRDefault="00776116">
      <w:r>
        <w:separator/>
      </w:r>
    </w:p>
  </w:endnote>
  <w:endnote w:type="continuationSeparator" w:id="0">
    <w:p w14:paraId="5944A334" w14:textId="77777777" w:rsidR="00776116" w:rsidRDefault="0077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69B9" w14:textId="77777777" w:rsidR="00776116" w:rsidRDefault="00776116">
      <w:r>
        <w:separator/>
      </w:r>
    </w:p>
  </w:footnote>
  <w:footnote w:type="continuationSeparator" w:id="0">
    <w:p w14:paraId="3132D912" w14:textId="77777777" w:rsidR="00776116" w:rsidRDefault="0077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1F8F"/>
    <w:multiLevelType w:val="multilevel"/>
    <w:tmpl w:val="AEBAA578"/>
    <w:lvl w:ilvl="0">
      <w:start w:val="1"/>
      <w:numFmt w:val="decimal"/>
      <w:lvlText w:val="%1."/>
      <w:lvlJc w:val="left"/>
      <w:pPr>
        <w:tabs>
          <w:tab w:val="num" w:pos="1146"/>
        </w:tabs>
        <w:ind w:left="1146" w:hanging="360"/>
      </w:pPr>
    </w:lvl>
    <w:lvl w:ilvl="1">
      <w:start w:val="1"/>
      <w:numFmt w:val="decimal"/>
      <w:isLgl/>
      <w:lvlText w:val="%1.%2"/>
      <w:lvlJc w:val="left"/>
      <w:pPr>
        <w:tabs>
          <w:tab w:val="num" w:pos="1146"/>
        </w:tabs>
        <w:ind w:left="1146" w:hanging="360"/>
      </w:pPr>
      <w:rPr>
        <w:rFonts w:hint="default"/>
      </w:rPr>
    </w:lvl>
    <w:lvl w:ilvl="2">
      <w:start w:val="1"/>
      <w:numFmt w:val="decimal"/>
      <w:isLgl/>
      <w:lvlText w:val="%1.%2.%3"/>
      <w:lvlJc w:val="left"/>
      <w:pPr>
        <w:tabs>
          <w:tab w:val="num" w:pos="1506"/>
        </w:tabs>
        <w:ind w:left="1506" w:hanging="720"/>
      </w:pPr>
      <w:rPr>
        <w:rFonts w:hint="default"/>
      </w:rPr>
    </w:lvl>
    <w:lvl w:ilvl="3">
      <w:start w:val="1"/>
      <w:numFmt w:val="decimal"/>
      <w:isLgl/>
      <w:lvlText w:val="%1.%2.%3.%4"/>
      <w:lvlJc w:val="left"/>
      <w:pPr>
        <w:tabs>
          <w:tab w:val="num" w:pos="1506"/>
        </w:tabs>
        <w:ind w:left="1506" w:hanging="720"/>
      </w:pPr>
      <w:rPr>
        <w:rFonts w:hint="default"/>
      </w:rPr>
    </w:lvl>
    <w:lvl w:ilvl="4">
      <w:start w:val="1"/>
      <w:numFmt w:val="decimal"/>
      <w:isLgl/>
      <w:lvlText w:val="%1.%2.%3.%4.%5"/>
      <w:lvlJc w:val="left"/>
      <w:pPr>
        <w:tabs>
          <w:tab w:val="num" w:pos="1866"/>
        </w:tabs>
        <w:ind w:left="1866" w:hanging="1080"/>
      </w:pPr>
      <w:rPr>
        <w:rFonts w:hint="default"/>
      </w:rPr>
    </w:lvl>
    <w:lvl w:ilvl="5">
      <w:start w:val="1"/>
      <w:numFmt w:val="decimal"/>
      <w:isLgl/>
      <w:lvlText w:val="%1.%2.%3.%4.%5.%6"/>
      <w:lvlJc w:val="left"/>
      <w:pPr>
        <w:tabs>
          <w:tab w:val="num" w:pos="1866"/>
        </w:tabs>
        <w:ind w:left="1866" w:hanging="1080"/>
      </w:pPr>
      <w:rPr>
        <w:rFonts w:hint="default"/>
      </w:rPr>
    </w:lvl>
    <w:lvl w:ilvl="6">
      <w:start w:val="1"/>
      <w:numFmt w:val="decimal"/>
      <w:isLgl/>
      <w:lvlText w:val="%1.%2.%3.%4.%5.%6.%7"/>
      <w:lvlJc w:val="left"/>
      <w:pPr>
        <w:tabs>
          <w:tab w:val="num" w:pos="2226"/>
        </w:tabs>
        <w:ind w:left="2226" w:hanging="1440"/>
      </w:pPr>
      <w:rPr>
        <w:rFonts w:hint="default"/>
      </w:rPr>
    </w:lvl>
    <w:lvl w:ilvl="7">
      <w:start w:val="1"/>
      <w:numFmt w:val="decimal"/>
      <w:isLgl/>
      <w:lvlText w:val="%1.%2.%3.%4.%5.%6.%7.%8"/>
      <w:lvlJc w:val="left"/>
      <w:pPr>
        <w:tabs>
          <w:tab w:val="num" w:pos="2226"/>
        </w:tabs>
        <w:ind w:left="2226" w:hanging="1440"/>
      </w:pPr>
      <w:rPr>
        <w:rFonts w:hint="default"/>
      </w:rPr>
    </w:lvl>
    <w:lvl w:ilvl="8">
      <w:start w:val="1"/>
      <w:numFmt w:val="decimal"/>
      <w:isLgl/>
      <w:lvlText w:val="%1.%2.%3.%4.%5.%6.%7.%8.%9"/>
      <w:lvlJc w:val="left"/>
      <w:pPr>
        <w:tabs>
          <w:tab w:val="num" w:pos="2586"/>
        </w:tabs>
        <w:ind w:left="2586" w:hanging="1800"/>
      </w:pPr>
      <w:rPr>
        <w:rFonts w:hint="default"/>
      </w:rPr>
    </w:lvl>
  </w:abstractNum>
  <w:abstractNum w:abstractNumId="1" w15:restartNumberingAfterBreak="0">
    <w:nsid w:val="180F2368"/>
    <w:multiLevelType w:val="hybridMultilevel"/>
    <w:tmpl w:val="F5463D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552AF8"/>
    <w:multiLevelType w:val="singleLevel"/>
    <w:tmpl w:val="041A0017"/>
    <w:lvl w:ilvl="0">
      <w:start w:val="1"/>
      <w:numFmt w:val="lowerLetter"/>
      <w:lvlText w:val="%1)"/>
      <w:lvlJc w:val="left"/>
      <w:pPr>
        <w:ind w:left="720" w:hanging="360"/>
      </w:pPr>
      <w:rPr>
        <w:rFonts w:hint="default"/>
      </w:rPr>
    </w:lvl>
  </w:abstractNum>
  <w:abstractNum w:abstractNumId="3" w15:restartNumberingAfterBreak="0">
    <w:nsid w:val="35873B73"/>
    <w:multiLevelType w:val="hybridMultilevel"/>
    <w:tmpl w:val="AD82F164"/>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3"/>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A403847"/>
    <w:multiLevelType w:val="hybridMultilevel"/>
    <w:tmpl w:val="8C4EF4D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097282"/>
    <w:multiLevelType w:val="hybridMultilevel"/>
    <w:tmpl w:val="4E6032FA"/>
    <w:lvl w:ilvl="0" w:tplc="FFFFFFFF">
      <w:start w:val="1"/>
      <w:numFmt w:val="decimal"/>
      <w:lvlText w:val="%1."/>
      <w:lvlJc w:val="left"/>
      <w:pPr>
        <w:ind w:left="720" w:hanging="360"/>
      </w:pPr>
      <w:rPr>
        <w:rFonts w:hint="default"/>
      </w:rPr>
    </w:lvl>
    <w:lvl w:ilvl="1" w:tplc="FFFFFFFF">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8E1E4D"/>
    <w:multiLevelType w:val="hybridMultilevel"/>
    <w:tmpl w:val="41908F4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195314C"/>
    <w:multiLevelType w:val="hybridMultilevel"/>
    <w:tmpl w:val="2F648850"/>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8E840E3"/>
    <w:multiLevelType w:val="hybridMultilevel"/>
    <w:tmpl w:val="128A86DE"/>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44973992">
    <w:abstractNumId w:val="7"/>
  </w:num>
  <w:num w:numId="2" w16cid:durableId="1651522407">
    <w:abstractNumId w:val="2"/>
  </w:num>
  <w:num w:numId="3" w16cid:durableId="139538024">
    <w:abstractNumId w:val="3"/>
  </w:num>
  <w:num w:numId="4" w16cid:durableId="281150830">
    <w:abstractNumId w:val="0"/>
  </w:num>
  <w:num w:numId="5" w16cid:durableId="1004935407">
    <w:abstractNumId w:val="1"/>
  </w:num>
  <w:num w:numId="6" w16cid:durableId="877862485">
    <w:abstractNumId w:val="5"/>
  </w:num>
  <w:num w:numId="7" w16cid:durableId="1651060251">
    <w:abstractNumId w:val="8"/>
  </w:num>
  <w:num w:numId="8" w16cid:durableId="897396091">
    <w:abstractNumId w:val="6"/>
  </w:num>
  <w:num w:numId="9" w16cid:durableId="236021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CE"/>
    <w:rsid w:val="00055996"/>
    <w:rsid w:val="00110238"/>
    <w:rsid w:val="002312C1"/>
    <w:rsid w:val="003722CE"/>
    <w:rsid w:val="007761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3B17"/>
  <w15:chartTrackingRefBased/>
  <w15:docId w15:val="{53D3AA5D-8270-4A39-A55A-83DA1900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CE"/>
    <w:pPr>
      <w:spacing w:after="0" w:line="240" w:lineRule="auto"/>
    </w:pPr>
    <w:rPr>
      <w:rFonts w:ascii="Times New Roman" w:eastAsia="Times New Roman" w:hAnsi="Times New Roman" w:cs="Times New Roman"/>
      <w:kern w:val="0"/>
      <w:sz w:val="24"/>
      <w:szCs w:val="24"/>
      <w:lang w:eastAsia="hr-HR"/>
      <w14:ligatures w14:val="none"/>
    </w:rPr>
  </w:style>
  <w:style w:type="paragraph" w:styleId="Heading1">
    <w:name w:val="heading 1"/>
    <w:basedOn w:val="Normal"/>
    <w:next w:val="Normal"/>
    <w:link w:val="Heading1Char"/>
    <w:qFormat/>
    <w:rsid w:val="003722CE"/>
    <w:pPr>
      <w:keepNext/>
      <w:spacing w:before="240" w:after="60"/>
      <w:outlineLvl w:val="0"/>
    </w:pPr>
    <w:rPr>
      <w:rFonts w:ascii="Arial" w:hAnsi="Arial"/>
      <w:b/>
      <w:bCs/>
      <w:kern w:val="32"/>
      <w:sz w:val="32"/>
      <w:szCs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2CE"/>
    <w:rPr>
      <w:rFonts w:ascii="Arial" w:eastAsia="Times New Roman" w:hAnsi="Arial" w:cs="Times New Roman"/>
      <w:b/>
      <w:bCs/>
      <w:kern w:val="32"/>
      <w:sz w:val="32"/>
      <w:szCs w:val="32"/>
      <w:lang w:val="en-GB" w:eastAsia="x-none"/>
      <w14:ligatures w14:val="none"/>
    </w:rPr>
  </w:style>
  <w:style w:type="paragraph" w:styleId="BodyText">
    <w:name w:val="Body Text"/>
    <w:basedOn w:val="Normal"/>
    <w:link w:val="BodyTextChar"/>
    <w:rsid w:val="003722CE"/>
    <w:rPr>
      <w:szCs w:val="20"/>
      <w:lang w:val="x-none" w:eastAsia="x-none"/>
    </w:rPr>
  </w:style>
  <w:style w:type="character" w:customStyle="1" w:styleId="BodyTextChar">
    <w:name w:val="Body Text Char"/>
    <w:basedOn w:val="DefaultParagraphFont"/>
    <w:link w:val="BodyText"/>
    <w:rsid w:val="003722CE"/>
    <w:rPr>
      <w:rFonts w:ascii="Times New Roman" w:eastAsia="Times New Roman" w:hAnsi="Times New Roman" w:cs="Times New Roman"/>
      <w:kern w:val="0"/>
      <w:sz w:val="24"/>
      <w:szCs w:val="20"/>
      <w:lang w:val="x-none" w:eastAsia="x-none"/>
      <w14:ligatures w14:val="none"/>
    </w:rPr>
  </w:style>
  <w:style w:type="paragraph" w:styleId="Footer">
    <w:name w:val="footer"/>
    <w:basedOn w:val="Normal"/>
    <w:link w:val="FooterChar"/>
    <w:rsid w:val="003722CE"/>
    <w:pPr>
      <w:tabs>
        <w:tab w:val="center" w:pos="4536"/>
        <w:tab w:val="right" w:pos="9072"/>
      </w:tabs>
    </w:pPr>
  </w:style>
  <w:style w:type="character" w:customStyle="1" w:styleId="FooterChar">
    <w:name w:val="Footer Char"/>
    <w:basedOn w:val="DefaultParagraphFont"/>
    <w:link w:val="Footer"/>
    <w:rsid w:val="003722CE"/>
    <w:rPr>
      <w:rFonts w:ascii="Times New Roman" w:eastAsia="Times New Roman" w:hAnsi="Times New Roman" w:cs="Times New Roman"/>
      <w:kern w:val="0"/>
      <w:sz w:val="24"/>
      <w:szCs w:val="24"/>
      <w:lang w:eastAsia="hr-HR"/>
      <w14:ligatures w14:val="none"/>
    </w:rPr>
  </w:style>
  <w:style w:type="character" w:styleId="PageNumber">
    <w:name w:val="page number"/>
    <w:basedOn w:val="DefaultParagraphFont"/>
    <w:rsid w:val="003722CE"/>
  </w:style>
  <w:style w:type="paragraph" w:customStyle="1" w:styleId="Default">
    <w:name w:val="Default"/>
    <w:rsid w:val="003722C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paragraph" w:customStyle="1" w:styleId="CM3">
    <w:name w:val="CM3"/>
    <w:basedOn w:val="Default"/>
    <w:next w:val="Default"/>
    <w:rsid w:val="003722CE"/>
    <w:rPr>
      <w:color w:val="auto"/>
    </w:rPr>
  </w:style>
  <w:style w:type="paragraph" w:styleId="Header">
    <w:name w:val="header"/>
    <w:basedOn w:val="Normal"/>
    <w:link w:val="HeaderChar"/>
    <w:rsid w:val="003722CE"/>
    <w:pPr>
      <w:tabs>
        <w:tab w:val="center" w:pos="4536"/>
        <w:tab w:val="right" w:pos="9072"/>
      </w:tabs>
    </w:pPr>
  </w:style>
  <w:style w:type="character" w:customStyle="1" w:styleId="HeaderChar">
    <w:name w:val="Header Char"/>
    <w:basedOn w:val="DefaultParagraphFont"/>
    <w:link w:val="Header"/>
    <w:rsid w:val="003722CE"/>
    <w:rPr>
      <w:rFonts w:ascii="Times New Roman" w:eastAsia="Times New Roman" w:hAnsi="Times New Roman" w:cs="Times New Roman"/>
      <w:kern w:val="0"/>
      <w:sz w:val="24"/>
      <w:szCs w:val="24"/>
      <w:lang w:eastAsia="hr-HR"/>
      <w14:ligatures w14:val="none"/>
    </w:rPr>
  </w:style>
  <w:style w:type="paragraph" w:styleId="Title">
    <w:name w:val="Title"/>
    <w:basedOn w:val="Normal"/>
    <w:link w:val="TitleChar"/>
    <w:qFormat/>
    <w:rsid w:val="003722CE"/>
    <w:pPr>
      <w:jc w:val="center"/>
    </w:pPr>
    <w:rPr>
      <w:b/>
      <w:sz w:val="28"/>
      <w:szCs w:val="20"/>
      <w:lang w:eastAsia="zh-CN"/>
    </w:rPr>
  </w:style>
  <w:style w:type="character" w:customStyle="1" w:styleId="TitleChar">
    <w:name w:val="Title Char"/>
    <w:basedOn w:val="DefaultParagraphFont"/>
    <w:link w:val="Title"/>
    <w:rsid w:val="003722CE"/>
    <w:rPr>
      <w:rFonts w:ascii="Times New Roman" w:eastAsia="Times New Roman" w:hAnsi="Times New Roman" w:cs="Times New Roman"/>
      <w:b/>
      <w:kern w:val="0"/>
      <w:sz w:val="28"/>
      <w:szCs w:val="20"/>
      <w:lang w:eastAsia="zh-CN"/>
      <w14:ligatures w14:val="none"/>
    </w:rPr>
  </w:style>
  <w:style w:type="paragraph" w:styleId="BodyText2">
    <w:name w:val="Body Text 2"/>
    <w:basedOn w:val="Normal"/>
    <w:link w:val="BodyText2Char"/>
    <w:rsid w:val="003722CE"/>
    <w:pPr>
      <w:spacing w:after="120" w:line="480" w:lineRule="auto"/>
    </w:pPr>
  </w:style>
  <w:style w:type="character" w:customStyle="1" w:styleId="BodyText2Char">
    <w:name w:val="Body Text 2 Char"/>
    <w:basedOn w:val="DefaultParagraphFont"/>
    <w:link w:val="BodyText2"/>
    <w:rsid w:val="003722CE"/>
    <w:rPr>
      <w:rFonts w:ascii="Times New Roman" w:eastAsia="Times New Roman" w:hAnsi="Times New Roman" w:cs="Times New Roman"/>
      <w:kern w:val="0"/>
      <w:sz w:val="24"/>
      <w:szCs w:val="24"/>
      <w:lang w:eastAsia="hr-HR"/>
      <w14:ligatures w14:val="none"/>
    </w:rPr>
  </w:style>
  <w:style w:type="paragraph" w:styleId="BodyText3">
    <w:name w:val="Body Text 3"/>
    <w:basedOn w:val="Normal"/>
    <w:link w:val="BodyText3Char"/>
    <w:rsid w:val="003722CE"/>
    <w:pPr>
      <w:spacing w:after="120"/>
    </w:pPr>
    <w:rPr>
      <w:sz w:val="16"/>
      <w:szCs w:val="16"/>
    </w:rPr>
  </w:style>
  <w:style w:type="character" w:customStyle="1" w:styleId="BodyText3Char">
    <w:name w:val="Body Text 3 Char"/>
    <w:basedOn w:val="DefaultParagraphFont"/>
    <w:link w:val="BodyText3"/>
    <w:rsid w:val="003722CE"/>
    <w:rPr>
      <w:rFonts w:ascii="Times New Roman" w:eastAsia="Times New Roman" w:hAnsi="Times New Roman" w:cs="Times New Roman"/>
      <w:kern w:val="0"/>
      <w:sz w:val="16"/>
      <w:szCs w:val="16"/>
      <w:lang w:eastAsia="hr-HR"/>
      <w14:ligatures w14:val="none"/>
    </w:rPr>
  </w:style>
  <w:style w:type="character" w:styleId="Hyperlink">
    <w:name w:val="Hyperlink"/>
    <w:rsid w:val="00372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ul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Cukon</dc:creator>
  <cp:keywords/>
  <dc:description/>
  <cp:lastModifiedBy>Marko Cukon</cp:lastModifiedBy>
  <cp:revision>3</cp:revision>
  <dcterms:created xsi:type="dcterms:W3CDTF">2023-10-06T12:34:00Z</dcterms:created>
  <dcterms:modified xsi:type="dcterms:W3CDTF">2024-01-10T09:37:00Z</dcterms:modified>
</cp:coreProperties>
</file>